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121" w:rsidRDefault="008B3203" w:rsidP="00A8312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02282">
        <w:rPr>
          <w:rFonts w:ascii="Times New Roman" w:eastAsia="Times New Roman" w:hAnsi="Times New Roman" w:cs="Times New Roman"/>
          <w:b/>
          <w:sz w:val="20"/>
          <w:szCs w:val="20"/>
        </w:rPr>
        <w:t>ТРЕНАЖЁР ДЛЯ ВЫПОЛНЕ</w:t>
      </w:r>
      <w:r w:rsidR="00DC6106" w:rsidRPr="00502282">
        <w:rPr>
          <w:rFonts w:ascii="Times New Roman" w:eastAsia="Times New Roman" w:hAnsi="Times New Roman" w:cs="Times New Roman"/>
          <w:b/>
          <w:sz w:val="20"/>
          <w:szCs w:val="20"/>
        </w:rPr>
        <w:t>НИЯ ЛПЗ</w:t>
      </w:r>
      <w:r w:rsidR="008E6D5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B3203" w:rsidRDefault="00DC6106" w:rsidP="00A8312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02282">
        <w:rPr>
          <w:rFonts w:ascii="Times New Roman" w:eastAsia="Times New Roman" w:hAnsi="Times New Roman" w:cs="Times New Roman"/>
          <w:b/>
          <w:sz w:val="20"/>
          <w:szCs w:val="20"/>
        </w:rPr>
        <w:t>ПО МАТЕМАТИКЕ - КОНТЕНТ ДИСТАНЦИОННОГО ОБУЧЕНИЯ</w:t>
      </w:r>
    </w:p>
    <w:p w:rsidR="00BC6127" w:rsidRPr="00502282" w:rsidRDefault="00BC6127" w:rsidP="00A8312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24AE7" w:rsidRPr="000B4C31" w:rsidRDefault="00524AE7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Современное профессиональное образование в России выдвигает на первый план развитие общих и профессиональных компетенций, что обусловлено требованиями ФГОС СПО. Для выполнения этих требований необходима модернизация не только содержания образования, но и методики его реализации. По этой причине всё большее распространение получают инновационные методы обучения.</w:t>
      </w:r>
    </w:p>
    <w:p w:rsidR="00524AE7" w:rsidRPr="000B4C31" w:rsidRDefault="00524AE7" w:rsidP="00A8312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Современный учебный процесс, протекающий в условиях информатизации и массовой коммуникации всех сфер общественной жизни, требует существенного расширения арсенала средств обучения, поэтому необходимо внедрение электронных образовательных ресурсов в учебный процесс. Он включает в себя: лекции, консультации, семинары; практические занятия, лабораторные работы; контрольные</w:t>
      </w:r>
      <w:r w:rsidR="001B129C" w:rsidRPr="000B4C31">
        <w:rPr>
          <w:rFonts w:ascii="Times New Roman" w:hAnsi="Times New Roman" w:cs="Times New Roman"/>
          <w:sz w:val="20"/>
          <w:szCs w:val="20"/>
        </w:rPr>
        <w:t xml:space="preserve"> и самостоятельные работы</w:t>
      </w:r>
      <w:r w:rsidRPr="000B4C3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24AE7" w:rsidRPr="000B4C31" w:rsidRDefault="00524AE7" w:rsidP="00A8312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Организация образовательного процесса при электронном</w:t>
      </w:r>
      <w:r w:rsidR="005B539C" w:rsidRPr="000B4C31">
        <w:rPr>
          <w:rFonts w:ascii="Times New Roman" w:hAnsi="Times New Roman" w:cs="Times New Roman"/>
          <w:sz w:val="20"/>
          <w:szCs w:val="20"/>
        </w:rPr>
        <w:t xml:space="preserve"> (дистанционном)</w:t>
      </w:r>
      <w:r w:rsidRPr="000B4C31">
        <w:rPr>
          <w:rFonts w:ascii="Times New Roman" w:hAnsi="Times New Roman" w:cs="Times New Roman"/>
          <w:sz w:val="20"/>
          <w:szCs w:val="20"/>
        </w:rPr>
        <w:t xml:space="preserve"> обучении позволяет осуществить на практике гибкое сочетание самостоятельной познавательной деятельности студентов с различными источниками информации, и формирование общих и профессиональных компетенций.</w:t>
      </w:r>
    </w:p>
    <w:p w:rsidR="00A426D9" w:rsidRPr="000B4C31" w:rsidRDefault="00A426D9" w:rsidP="00A8312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eastAsia="Calibri" w:hAnsi="Times New Roman" w:cs="Times New Roman"/>
          <w:sz w:val="20"/>
          <w:szCs w:val="20"/>
        </w:rPr>
        <w:t>В результате освоения учебной дисциплины</w:t>
      </w:r>
      <w:r w:rsidR="005618ED" w:rsidRPr="000B4C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D5219" w:rsidRPr="000B4C31">
        <w:rPr>
          <w:rFonts w:ascii="Times New Roman" w:hAnsi="Times New Roman" w:cs="Times New Roman"/>
          <w:sz w:val="20"/>
          <w:szCs w:val="20"/>
        </w:rPr>
        <w:t>математика</w:t>
      </w:r>
      <w:r w:rsidR="00BC6127">
        <w:rPr>
          <w:rFonts w:ascii="Times New Roman" w:hAnsi="Times New Roman" w:cs="Times New Roman"/>
          <w:sz w:val="20"/>
          <w:szCs w:val="20"/>
        </w:rPr>
        <w:t xml:space="preserve"> </w:t>
      </w:r>
      <w:r w:rsidR="00BC6127" w:rsidRPr="000B4C31">
        <w:rPr>
          <w:rFonts w:ascii="Times New Roman" w:hAnsi="Times New Roman" w:cs="Times New Roman"/>
          <w:sz w:val="20"/>
          <w:szCs w:val="20"/>
        </w:rPr>
        <w:t xml:space="preserve">(высшая), </w:t>
      </w:r>
      <w:r w:rsidR="00BC6127" w:rsidRPr="000B4C31">
        <w:rPr>
          <w:rFonts w:ascii="Times New Roman" w:eastAsia="Calibri" w:hAnsi="Times New Roman" w:cs="Times New Roman"/>
          <w:sz w:val="20"/>
          <w:szCs w:val="20"/>
        </w:rPr>
        <w:t>вход</w:t>
      </w:r>
      <w:r w:rsidR="00BC6127" w:rsidRPr="000B4C31">
        <w:rPr>
          <w:rFonts w:ascii="Times New Roman" w:hAnsi="Times New Roman" w:cs="Times New Roman"/>
          <w:sz w:val="20"/>
          <w:szCs w:val="20"/>
        </w:rPr>
        <w:t xml:space="preserve">ящей </w:t>
      </w:r>
      <w:r w:rsidR="00BC6127">
        <w:rPr>
          <w:rFonts w:ascii="Times New Roman" w:eastAsia="Calibri" w:hAnsi="Times New Roman" w:cs="Times New Roman"/>
          <w:sz w:val="20"/>
          <w:szCs w:val="20"/>
        </w:rPr>
        <w:t>в общепрофессиональный</w:t>
      </w:r>
      <w:r w:rsidR="00BC6127" w:rsidRPr="000B4C31">
        <w:rPr>
          <w:rFonts w:ascii="Times New Roman" w:eastAsia="Calibri" w:hAnsi="Times New Roman" w:cs="Times New Roman"/>
          <w:sz w:val="20"/>
          <w:szCs w:val="20"/>
        </w:rPr>
        <w:t xml:space="preserve"> цик</w:t>
      </w:r>
      <w:r w:rsidR="00BC6127" w:rsidRPr="000B4C31">
        <w:rPr>
          <w:rFonts w:ascii="Times New Roman" w:eastAsia="Calibri" w:hAnsi="Times New Roman" w:cs="Times New Roman"/>
          <w:spacing w:val="1"/>
          <w:sz w:val="20"/>
          <w:szCs w:val="20"/>
        </w:rPr>
        <w:t>л</w:t>
      </w:r>
      <w:r w:rsidR="00BC6127" w:rsidRPr="000B4C31">
        <w:rPr>
          <w:rFonts w:ascii="Times New Roman" w:hAnsi="Times New Roman" w:cs="Times New Roman"/>
          <w:sz w:val="20"/>
          <w:szCs w:val="20"/>
        </w:rPr>
        <w:t xml:space="preserve"> специальности </w:t>
      </w:r>
      <w:r w:rsidR="00BC6127" w:rsidRPr="000B4C31">
        <w:rPr>
          <w:rFonts w:ascii="Times New Roman" w:eastAsia="Calibri" w:hAnsi="Times New Roman" w:cs="Times New Roman"/>
          <w:sz w:val="20"/>
          <w:szCs w:val="20"/>
        </w:rPr>
        <w:t>08.02.01 «Строительство и эксплуатация зданий и сооружений»</w:t>
      </w:r>
      <w:r w:rsidR="007D5219" w:rsidRPr="000B4C31">
        <w:rPr>
          <w:rFonts w:ascii="Times New Roman" w:hAnsi="Times New Roman" w:cs="Times New Roman"/>
          <w:sz w:val="20"/>
          <w:szCs w:val="20"/>
        </w:rPr>
        <w:t>,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A544F4" w:rsidRPr="000B4C31">
        <w:rPr>
          <w:rFonts w:ascii="Times New Roman" w:hAnsi="Times New Roman" w:cs="Times New Roman"/>
          <w:sz w:val="20"/>
          <w:szCs w:val="20"/>
        </w:rPr>
        <w:t xml:space="preserve">на втором курсе 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>обучающие</w:t>
      </w:r>
      <w:r w:rsidR="002800F5" w:rsidRPr="000B4C31">
        <w:rPr>
          <w:rFonts w:ascii="Times New Roman" w:eastAsia="Calibri" w:hAnsi="Times New Roman" w:cs="Times New Roman"/>
          <w:sz w:val="20"/>
          <w:szCs w:val="20"/>
        </w:rPr>
        <w:t>ся долж</w:t>
      </w:r>
      <w:r w:rsidRPr="000B4C31">
        <w:rPr>
          <w:rFonts w:ascii="Times New Roman" w:eastAsia="Calibri" w:hAnsi="Times New Roman" w:cs="Times New Roman"/>
          <w:sz w:val="20"/>
          <w:szCs w:val="20"/>
        </w:rPr>
        <w:t>н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>ы освоить</w:t>
      </w:r>
      <w:r w:rsidR="002800F5" w:rsidRPr="000B4C31">
        <w:rPr>
          <w:rFonts w:ascii="Times New Roman" w:eastAsia="Calibri" w:hAnsi="Times New Roman" w:cs="Times New Roman"/>
          <w:sz w:val="20"/>
          <w:szCs w:val="20"/>
        </w:rPr>
        <w:t xml:space="preserve"> такие 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 xml:space="preserve">общие </w:t>
      </w:r>
      <w:r w:rsidR="002800F5" w:rsidRPr="000B4C31">
        <w:rPr>
          <w:rFonts w:ascii="Times New Roman" w:eastAsia="Calibri" w:hAnsi="Times New Roman" w:cs="Times New Roman"/>
          <w:sz w:val="20"/>
          <w:szCs w:val="20"/>
        </w:rPr>
        <w:t>компетенции как</w:t>
      </w:r>
      <w:r w:rsidR="005B539C" w:rsidRPr="000B4C31">
        <w:rPr>
          <w:rFonts w:ascii="Times New Roman" w:hAnsi="Times New Roman" w:cs="Times New Roman"/>
          <w:sz w:val="20"/>
          <w:szCs w:val="20"/>
        </w:rPr>
        <w:t>, в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>ыбирать способы решения задач профессиональной деятельности примени</w:t>
      </w:r>
      <w:r w:rsidR="005B539C" w:rsidRPr="000B4C31">
        <w:rPr>
          <w:rFonts w:ascii="Times New Roman" w:hAnsi="Times New Roman" w:cs="Times New Roman"/>
          <w:sz w:val="20"/>
          <w:szCs w:val="20"/>
        </w:rPr>
        <w:t>тельно к различным контекстам, о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>существлять поиск, анализ и интерпретацию информации, необходимой для выполнения зада</w:t>
      </w:r>
      <w:r w:rsidR="005B539C" w:rsidRPr="000B4C31">
        <w:rPr>
          <w:rFonts w:ascii="Times New Roman" w:hAnsi="Times New Roman" w:cs="Times New Roman"/>
          <w:sz w:val="20"/>
          <w:szCs w:val="20"/>
        </w:rPr>
        <w:t>ч профессиональной деятельности, и</w:t>
      </w:r>
      <w:r w:rsidR="005B539C" w:rsidRPr="000B4C31">
        <w:rPr>
          <w:rFonts w:ascii="Times New Roman" w:eastAsia="Calibri" w:hAnsi="Times New Roman" w:cs="Times New Roman"/>
          <w:sz w:val="20"/>
          <w:szCs w:val="20"/>
        </w:rPr>
        <w:t xml:space="preserve">спользовать информационные технологии </w:t>
      </w:r>
      <w:r w:rsidR="005D5F9E" w:rsidRPr="000B4C31">
        <w:rPr>
          <w:rFonts w:ascii="Times New Roman" w:hAnsi="Times New Roman" w:cs="Times New Roman"/>
          <w:sz w:val="20"/>
          <w:szCs w:val="20"/>
        </w:rPr>
        <w:t>в профессиональной деятельности. Н</w:t>
      </w:r>
      <w:r w:rsidRPr="000B4C31">
        <w:rPr>
          <w:rFonts w:ascii="Times New Roman" w:hAnsi="Times New Roman" w:cs="Times New Roman"/>
          <w:sz w:val="20"/>
          <w:szCs w:val="20"/>
        </w:rPr>
        <w:t xml:space="preserve">апример, уметь </w:t>
      </w:r>
      <w:r w:rsidRPr="000B4C31">
        <w:rPr>
          <w:rFonts w:ascii="Times New Roman" w:eastAsia="Calibri" w:hAnsi="Times New Roman" w:cs="Times New Roman"/>
          <w:sz w:val="20"/>
          <w:szCs w:val="20"/>
        </w:rPr>
        <w:t xml:space="preserve">вычислять площади и объемы деталей строительных конструкций, </w:t>
      </w:r>
      <w:r w:rsidRPr="000B4C31">
        <w:rPr>
          <w:rFonts w:ascii="Times New Roman" w:eastAsia="Calibri" w:hAnsi="Times New Roman" w:cs="Times New Roman"/>
          <w:sz w:val="20"/>
          <w:szCs w:val="20"/>
        </w:rPr>
        <w:lastRenderedPageBreak/>
        <w:t>объемы земляных работ</w:t>
      </w:r>
      <w:r w:rsidRPr="000B4C31">
        <w:rPr>
          <w:rFonts w:ascii="Times New Roman" w:hAnsi="Times New Roman" w:cs="Times New Roman"/>
          <w:sz w:val="20"/>
          <w:szCs w:val="20"/>
        </w:rPr>
        <w:t>,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Fonts w:ascii="Times New Roman" w:hAnsi="Times New Roman" w:cs="Times New Roman"/>
          <w:sz w:val="20"/>
          <w:szCs w:val="20"/>
        </w:rPr>
        <w:t>з</w:t>
      </w:r>
      <w:r w:rsidRPr="000B4C31">
        <w:rPr>
          <w:rFonts w:ascii="Times New Roman" w:eastAsia="Calibri" w:hAnsi="Times New Roman" w:cs="Times New Roman"/>
          <w:sz w:val="20"/>
          <w:szCs w:val="20"/>
        </w:rPr>
        <w:t>нать</w:t>
      </w:r>
      <w:r w:rsidR="005618ED" w:rsidRPr="000B4C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B4C31">
        <w:rPr>
          <w:rFonts w:ascii="Times New Roman" w:eastAsia="Calibri" w:hAnsi="Times New Roman" w:cs="Times New Roman"/>
          <w:sz w:val="20"/>
          <w:szCs w:val="20"/>
        </w:rPr>
        <w:t xml:space="preserve">основные формулы для вычисления площадей фигур и объемов тел, используемых в строительстве. </w:t>
      </w:r>
    </w:p>
    <w:p w:rsidR="00064AA3" w:rsidRPr="000B4C31" w:rsidRDefault="00A544F4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Для формирования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Fonts w:ascii="Times New Roman" w:eastAsia="Calibri" w:hAnsi="Times New Roman" w:cs="Times New Roman"/>
          <w:sz w:val="20"/>
          <w:szCs w:val="20"/>
        </w:rPr>
        <w:t xml:space="preserve">результатов освоения учебной дисциплины предусматриваются </w:t>
      </w:r>
      <w:r w:rsidR="00BC6127" w:rsidRPr="000B4C31">
        <w:rPr>
          <w:rFonts w:ascii="Times New Roman" w:eastAsia="Calibri" w:hAnsi="Times New Roman" w:cs="Times New Roman"/>
          <w:sz w:val="20"/>
          <w:szCs w:val="20"/>
        </w:rPr>
        <w:t>лабораторно-практические занятия,</w:t>
      </w:r>
      <w:r w:rsidR="003463EA" w:rsidRPr="000B4C31">
        <w:rPr>
          <w:rFonts w:ascii="Times New Roman" w:eastAsia="Calibri" w:hAnsi="Times New Roman" w:cs="Times New Roman"/>
          <w:sz w:val="20"/>
          <w:szCs w:val="20"/>
        </w:rPr>
        <w:t xml:space="preserve"> непосредственно связанные с будущей профессией, такие как расчет площадей строительных конструкций, вычисление объёмов деталей строительных конструкций, определение объема земляных работ и так далее.</w:t>
      </w:r>
      <w:r w:rsidR="002800F5" w:rsidRPr="000B4C31">
        <w:rPr>
          <w:rFonts w:ascii="Times New Roman" w:hAnsi="Times New Roman" w:cs="Times New Roman"/>
          <w:sz w:val="20"/>
          <w:szCs w:val="20"/>
        </w:rPr>
        <w:t xml:space="preserve"> Специфика данного предмета подразумевает знание</w:t>
      </w:r>
      <w:r w:rsidR="00064AA3" w:rsidRPr="000B4C31">
        <w:rPr>
          <w:rFonts w:ascii="Times New Roman" w:hAnsi="Times New Roman" w:cs="Times New Roman"/>
          <w:sz w:val="20"/>
          <w:szCs w:val="20"/>
        </w:rPr>
        <w:t xml:space="preserve"> основных формул для вычисления площадей и объёмов многогранников и тел вращения. Но </w:t>
      </w:r>
      <w:r w:rsidR="002800F5" w:rsidRPr="000B4C31">
        <w:rPr>
          <w:rFonts w:ascii="Times New Roman" w:hAnsi="Times New Roman" w:cs="Times New Roman"/>
          <w:sz w:val="20"/>
          <w:szCs w:val="20"/>
        </w:rPr>
        <w:t>при выполнении расчётов необходимы и вычислите</w:t>
      </w:r>
      <w:r w:rsidR="00064AA3" w:rsidRPr="000B4C31">
        <w:rPr>
          <w:rFonts w:ascii="Times New Roman" w:hAnsi="Times New Roman" w:cs="Times New Roman"/>
          <w:sz w:val="20"/>
          <w:szCs w:val="20"/>
        </w:rPr>
        <w:t>льные навыки, которые нужны</w:t>
      </w:r>
      <w:r w:rsidR="002800F5" w:rsidRPr="000B4C31">
        <w:rPr>
          <w:rFonts w:ascii="Times New Roman" w:hAnsi="Times New Roman" w:cs="Times New Roman"/>
          <w:sz w:val="20"/>
          <w:szCs w:val="20"/>
        </w:rPr>
        <w:t xml:space="preserve"> для формирования профессиональных компетенций</w:t>
      </w:r>
      <w:r w:rsidR="00064AA3" w:rsidRPr="000B4C3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4268F" w:rsidRPr="000B4C31" w:rsidRDefault="00064AA3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B4C31">
        <w:rPr>
          <w:rFonts w:ascii="Times New Roman" w:eastAsia="Times New Roman" w:hAnsi="Times New Roman" w:cs="Times New Roman"/>
          <w:sz w:val="20"/>
          <w:szCs w:val="20"/>
        </w:rPr>
        <w:t>Актуальной проблемой</w:t>
      </w:r>
      <w:r w:rsidRPr="000B4C31">
        <w:rPr>
          <w:rFonts w:ascii="Times New Roman" w:hAnsi="Times New Roman" w:cs="Times New Roman"/>
          <w:sz w:val="20"/>
          <w:szCs w:val="20"/>
        </w:rPr>
        <w:t xml:space="preserve"> является проверка </w:t>
      </w:r>
      <w:r w:rsidRPr="000B4C31">
        <w:rPr>
          <w:rFonts w:ascii="Times New Roman" w:eastAsia="Times New Roman" w:hAnsi="Times New Roman" w:cs="Times New Roman"/>
          <w:sz w:val="20"/>
          <w:szCs w:val="20"/>
        </w:rPr>
        <w:t>многочисленных</w:t>
      </w:r>
      <w:r w:rsidRPr="000B4C31">
        <w:rPr>
          <w:rFonts w:ascii="Times New Roman" w:hAnsi="Times New Roman" w:cs="Times New Roman"/>
          <w:sz w:val="20"/>
          <w:szCs w:val="20"/>
        </w:rPr>
        <w:t xml:space="preserve"> вычислений при решении задач студентами. Данная задача была реализована с помощью </w:t>
      </w:r>
      <w:r w:rsidR="006E1E8C" w:rsidRPr="000B4C31">
        <w:rPr>
          <w:rFonts w:ascii="Times New Roman" w:eastAsia="Times New Roman" w:hAnsi="Times New Roman" w:cs="Times New Roman"/>
          <w:sz w:val="20"/>
          <w:szCs w:val="20"/>
        </w:rPr>
        <w:t xml:space="preserve">базовых возможностей и </w:t>
      </w:r>
      <w:r w:rsidR="006E1E8C" w:rsidRPr="000B4C31">
        <w:rPr>
          <w:rFonts w:ascii="Times New Roman" w:hAnsi="Times New Roman" w:cs="Times New Roman"/>
          <w:sz w:val="20"/>
          <w:szCs w:val="20"/>
        </w:rPr>
        <w:t>стандартных функций</w:t>
      </w:r>
      <w:r w:rsidR="006E1E8C" w:rsidRPr="000B4C31">
        <w:rPr>
          <w:rFonts w:ascii="Times New Roman" w:eastAsia="Times New Roman" w:hAnsi="Times New Roman" w:cs="Times New Roman"/>
          <w:sz w:val="20"/>
          <w:szCs w:val="20"/>
        </w:rPr>
        <w:t xml:space="preserve"> программы</w:t>
      </w:r>
      <w:r w:rsidR="0055720C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B129C" w:rsidRPr="000B4C31">
        <w:rPr>
          <w:rFonts w:ascii="Times New Roman" w:eastAsia="Times New Roman" w:hAnsi="Times New Roman" w:cs="Times New Roman"/>
          <w:sz w:val="20"/>
          <w:szCs w:val="20"/>
          <w:lang w:val="en-US"/>
        </w:rPr>
        <w:t>MS</w:t>
      </w:r>
      <w:r w:rsidR="00884053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B129C" w:rsidRPr="000B4C31">
        <w:rPr>
          <w:rFonts w:ascii="Times New Roman" w:eastAsia="Times New Roman" w:hAnsi="Times New Roman" w:cs="Times New Roman"/>
          <w:sz w:val="20"/>
          <w:szCs w:val="20"/>
          <w:lang w:val="en-US"/>
        </w:rPr>
        <w:t>Excel</w:t>
      </w:r>
      <w:r w:rsidRPr="000B4C31">
        <w:rPr>
          <w:rFonts w:ascii="Times New Roman" w:eastAsia="Times New Roman" w:hAnsi="Times New Roman" w:cs="Times New Roman"/>
          <w:sz w:val="20"/>
          <w:szCs w:val="20"/>
        </w:rPr>
        <w:t>.</w:t>
      </w:r>
      <w:r w:rsidR="008E6D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93F37" w:rsidRPr="000B4C31">
        <w:rPr>
          <w:rFonts w:ascii="Times New Roman" w:eastAsia="Times New Roman" w:hAnsi="Times New Roman" w:cs="Times New Roman"/>
          <w:sz w:val="20"/>
          <w:szCs w:val="20"/>
        </w:rPr>
        <w:t xml:space="preserve">Встроенная в Excel среда программирования </w:t>
      </w:r>
      <w:proofErr w:type="spellStart"/>
      <w:r w:rsidR="00693F37" w:rsidRPr="000B4C31">
        <w:rPr>
          <w:rFonts w:ascii="Times New Roman" w:eastAsia="Times New Roman" w:hAnsi="Times New Roman" w:cs="Times New Roman"/>
          <w:sz w:val="20"/>
          <w:szCs w:val="20"/>
        </w:rPr>
        <w:t>Visual</w:t>
      </w:r>
      <w:proofErr w:type="spellEnd"/>
      <w:r w:rsidR="0080029E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693F37" w:rsidRPr="000B4C31">
        <w:rPr>
          <w:rFonts w:ascii="Times New Roman" w:eastAsia="Times New Roman" w:hAnsi="Times New Roman" w:cs="Times New Roman"/>
          <w:sz w:val="20"/>
          <w:szCs w:val="20"/>
        </w:rPr>
        <w:t>Basic</w:t>
      </w:r>
      <w:proofErr w:type="spellEnd"/>
      <w:r w:rsidR="0080029E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93F37" w:rsidRPr="000B4C31">
        <w:rPr>
          <w:rFonts w:ascii="Times New Roman" w:eastAsia="Times New Roman" w:hAnsi="Times New Roman" w:cs="Times New Roman"/>
          <w:sz w:val="20"/>
          <w:szCs w:val="20"/>
          <w:lang w:val="en-US"/>
        </w:rPr>
        <w:t>for</w:t>
      </w:r>
      <w:r w:rsidR="0055720C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93F37" w:rsidRPr="000B4C31">
        <w:rPr>
          <w:rFonts w:ascii="Times New Roman" w:eastAsia="Times New Roman" w:hAnsi="Times New Roman" w:cs="Times New Roman"/>
          <w:sz w:val="20"/>
          <w:szCs w:val="20"/>
          <w:lang w:val="en-US"/>
        </w:rPr>
        <w:t>Applications</w:t>
      </w:r>
      <w:r w:rsidR="00693F37" w:rsidRPr="000B4C31">
        <w:rPr>
          <w:rFonts w:ascii="Times New Roman" w:eastAsia="Times New Roman" w:hAnsi="Times New Roman" w:cs="Times New Roman"/>
          <w:sz w:val="20"/>
          <w:szCs w:val="20"/>
        </w:rPr>
        <w:t xml:space="preserve"> (VBA)</w:t>
      </w:r>
      <w:r w:rsidR="008E6D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4C51" w:rsidRPr="000B4C31">
        <w:rPr>
          <w:rFonts w:ascii="Times New Roman" w:hAnsi="Times New Roman" w:cs="Times New Roman"/>
          <w:sz w:val="20"/>
          <w:szCs w:val="20"/>
        </w:rPr>
        <w:t>позволила сделать эту проверку интерактивной</w:t>
      </w:r>
      <w:r w:rsidR="00693F37" w:rsidRPr="000B4C31">
        <w:rPr>
          <w:rFonts w:ascii="Times New Roman" w:hAnsi="Times New Roman" w:cs="Times New Roman"/>
          <w:sz w:val="20"/>
          <w:szCs w:val="20"/>
        </w:rPr>
        <w:t>.</w:t>
      </w:r>
      <w:r w:rsidR="00693F37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С помощью </w:t>
      </w:r>
      <w:r w:rsidR="00693F37" w:rsidRPr="000B4C31">
        <w:rPr>
          <w:rFonts w:ascii="Times New Roman" w:hAnsi="Times New Roman" w:cs="Times New Roman"/>
          <w:color w:val="000000"/>
          <w:sz w:val="20"/>
          <w:szCs w:val="20"/>
          <w:lang w:val="en-US"/>
        </w:rPr>
        <w:t>VBA</w:t>
      </w:r>
      <w:r w:rsidR="00693F37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можно легко и быстро создавать различные приложения, даже не являясь специалистом в области программирования. </w:t>
      </w:r>
      <w:r w:rsidR="00693F37" w:rsidRPr="000B4C31">
        <w:rPr>
          <w:rFonts w:ascii="Times New Roman" w:hAnsi="Times New Roman" w:cs="Times New Roman"/>
          <w:color w:val="000000"/>
          <w:sz w:val="20"/>
          <w:szCs w:val="20"/>
          <w:lang w:val="en-US"/>
        </w:rPr>
        <w:t>VBA</w:t>
      </w:r>
      <w:r w:rsidR="00693F37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имеет графическую инструментальную среду, позволяющую создавать экранные формы и управляющие элементы, то есть он реализует концепцию визуального программирования, управляемого событиями. </w:t>
      </w:r>
    </w:p>
    <w:p w:rsidR="0014268F" w:rsidRPr="000B4C31" w:rsidRDefault="0014268F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Style w:val="w"/>
          <w:rFonts w:ascii="Times New Roman" w:hAnsi="Times New Roman" w:cs="Times New Roman"/>
          <w:bCs/>
          <w:sz w:val="20"/>
          <w:szCs w:val="20"/>
        </w:rPr>
        <w:t>Образовательный</w:t>
      </w:r>
      <w:r w:rsidR="005618ED" w:rsidRPr="000B4C31">
        <w:rPr>
          <w:rStyle w:val="w"/>
          <w:rFonts w:ascii="Times New Roman" w:hAnsi="Times New Roman" w:cs="Times New Roman"/>
          <w:bCs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bCs/>
          <w:sz w:val="20"/>
          <w:szCs w:val="20"/>
        </w:rPr>
        <w:t>контент</w:t>
      </w:r>
      <w:r w:rsidR="00F75F91" w:rsidRPr="000B4C31">
        <w:rPr>
          <w:rFonts w:ascii="Times New Roman" w:hAnsi="Times New Roman" w:cs="Times New Roman"/>
          <w:sz w:val="20"/>
          <w:szCs w:val="20"/>
        </w:rPr>
        <w:t>–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структурированное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предметное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содержание</w:t>
      </w:r>
      <w:r w:rsidRPr="000B4C31">
        <w:rPr>
          <w:rFonts w:ascii="Times New Roman" w:hAnsi="Times New Roman" w:cs="Times New Roman"/>
          <w:sz w:val="20"/>
          <w:szCs w:val="20"/>
        </w:rPr>
        <w:t xml:space="preserve">,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используемое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в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образовательном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процессе</w:t>
      </w:r>
      <w:r w:rsidR="00F75F91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–</w:t>
      </w:r>
      <w:r w:rsidRPr="000B4C31">
        <w:rPr>
          <w:rFonts w:ascii="Times New Roman" w:hAnsi="Times New Roman" w:cs="Times New Roman"/>
          <w:sz w:val="20"/>
          <w:szCs w:val="20"/>
        </w:rPr>
        <w:t xml:space="preserve"> это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основа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электронного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образовательного</w:t>
      </w:r>
      <w:r w:rsidR="005618ED" w:rsidRPr="000B4C31">
        <w:rPr>
          <w:rStyle w:val="w"/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Style w:val="w"/>
          <w:rFonts w:ascii="Times New Roman" w:hAnsi="Times New Roman" w:cs="Times New Roman"/>
          <w:sz w:val="20"/>
          <w:szCs w:val="20"/>
        </w:rPr>
        <w:t>ресурса</w:t>
      </w:r>
      <w:r w:rsidRPr="000B4C31">
        <w:rPr>
          <w:rFonts w:ascii="Times New Roman" w:hAnsi="Times New Roman" w:cs="Times New Roman"/>
          <w:sz w:val="20"/>
          <w:szCs w:val="20"/>
        </w:rPr>
        <w:t>.</w:t>
      </w:r>
    </w:p>
    <w:p w:rsidR="00693F37" w:rsidRPr="000B4C31" w:rsidRDefault="0014268F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0B4C31">
        <w:rPr>
          <w:rFonts w:ascii="Times New Roman" w:hAnsi="Times New Roman" w:cs="Times New Roman"/>
          <w:sz w:val="20"/>
          <w:szCs w:val="20"/>
        </w:rPr>
        <w:t xml:space="preserve">омплект </w:t>
      </w:r>
      <w:r w:rsidR="00640A76" w:rsidRPr="000B4C31">
        <w:rPr>
          <w:rFonts w:ascii="Times New Roman" w:hAnsi="Times New Roman" w:cs="Times New Roman"/>
          <w:sz w:val="20"/>
          <w:szCs w:val="20"/>
        </w:rPr>
        <w:t>из</w:t>
      </w:r>
      <w:bookmarkStart w:id="0" w:name="_GoBack"/>
      <w:bookmarkEnd w:id="0"/>
      <w:r w:rsidR="00640A76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Fonts w:ascii="Times New Roman" w:hAnsi="Times New Roman" w:cs="Times New Roman"/>
          <w:sz w:val="20"/>
          <w:szCs w:val="20"/>
        </w:rPr>
        <w:t>ЛПЗ</w:t>
      </w:r>
      <w:r w:rsidR="0080029E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5C679C" w:rsidRPr="000B4C31">
        <w:rPr>
          <w:rFonts w:ascii="Times New Roman" w:hAnsi="Times New Roman" w:cs="Times New Roman"/>
          <w:sz w:val="20"/>
          <w:szCs w:val="20"/>
        </w:rPr>
        <w:t>по математике,</w:t>
      </w:r>
      <w:r w:rsidR="005C679C" w:rsidRPr="000B4C31">
        <w:rPr>
          <w:rFonts w:ascii="Times New Roman" w:eastAsia="Times New Roman" w:hAnsi="Times New Roman" w:cs="Times New Roman"/>
          <w:sz w:val="20"/>
          <w:szCs w:val="20"/>
        </w:rPr>
        <w:t xml:space="preserve"> программный продукт,</w:t>
      </w:r>
      <w:r w:rsidR="0080029E" w:rsidRPr="000B4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C679C" w:rsidRPr="000B4C31">
        <w:rPr>
          <w:rFonts w:ascii="Times New Roman" w:hAnsi="Times New Roman" w:cs="Times New Roman"/>
          <w:sz w:val="20"/>
          <w:szCs w:val="20"/>
        </w:rPr>
        <w:t>созданный в MS Excel</w:t>
      </w:r>
      <w:r w:rsidR="005C679C" w:rsidRPr="000B4C31">
        <w:rPr>
          <w:rFonts w:ascii="Times New Roman" w:eastAsia="Times New Roman" w:hAnsi="Times New Roman" w:cs="Times New Roman"/>
          <w:sz w:val="20"/>
          <w:szCs w:val="20"/>
        </w:rPr>
        <w:t>, предназначенный для локального использования</w:t>
      </w:r>
      <w:r w:rsidR="005C679C" w:rsidRPr="000B4C31">
        <w:rPr>
          <w:rFonts w:ascii="Times New Roman" w:hAnsi="Times New Roman" w:cs="Times New Roman"/>
          <w:sz w:val="20"/>
          <w:szCs w:val="20"/>
        </w:rPr>
        <w:t>.</w:t>
      </w:r>
      <w:r w:rsidR="00047723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5C679C" w:rsidRPr="000B4C31">
        <w:rPr>
          <w:rFonts w:ascii="Times New Roman" w:hAnsi="Times New Roman" w:cs="Times New Roman"/>
          <w:sz w:val="20"/>
          <w:szCs w:val="20"/>
        </w:rPr>
        <w:t>Э</w:t>
      </w:r>
      <w:r w:rsidR="00CA286C" w:rsidRPr="000B4C31">
        <w:rPr>
          <w:rFonts w:ascii="Times New Roman" w:hAnsi="Times New Roman" w:cs="Times New Roman"/>
          <w:sz w:val="20"/>
          <w:szCs w:val="20"/>
        </w:rPr>
        <w:t>то</w:t>
      </w:r>
      <w:r w:rsidR="00DD34EF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интерактивный </w:t>
      </w:r>
      <w:r w:rsidR="005D5F9E" w:rsidRPr="000B4C31">
        <w:rPr>
          <w:rFonts w:ascii="Times New Roman" w:hAnsi="Times New Roman" w:cs="Times New Roman"/>
          <w:color w:val="000000"/>
          <w:sz w:val="20"/>
          <w:szCs w:val="20"/>
        </w:rPr>
        <w:t>цифровой (</w:t>
      </w:r>
      <w:r w:rsidR="00DD34EF" w:rsidRPr="000B4C31">
        <w:rPr>
          <w:rFonts w:ascii="Times New Roman" w:hAnsi="Times New Roman" w:cs="Times New Roman"/>
          <w:color w:val="000000"/>
          <w:sz w:val="20"/>
          <w:szCs w:val="20"/>
        </w:rPr>
        <w:t>электронный</w:t>
      </w:r>
      <w:r w:rsidR="005D5F9E" w:rsidRPr="000B4C31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DD34EF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образовательный ресурс</w:t>
      </w:r>
      <w:r w:rsidR="005D5F9E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(ЦОР)</w:t>
      </w:r>
      <w:r w:rsidR="00DD34EF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позволя</w:t>
      </w:r>
      <w:r w:rsidRPr="000B4C31">
        <w:rPr>
          <w:rFonts w:ascii="Times New Roman" w:hAnsi="Times New Roman" w:cs="Times New Roman"/>
          <w:color w:val="000000"/>
          <w:sz w:val="20"/>
          <w:szCs w:val="20"/>
        </w:rPr>
        <w:t>ющий</w:t>
      </w:r>
      <w:r w:rsidR="005618ED" w:rsidRPr="000B4C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D5F9E" w:rsidRPr="000B4C31">
        <w:rPr>
          <w:rFonts w:ascii="Times New Roman" w:hAnsi="Times New Roman" w:cs="Times New Roman"/>
          <w:sz w:val="20"/>
          <w:szCs w:val="20"/>
        </w:rPr>
        <w:t xml:space="preserve">осуществить индивидуальный дифференцированный подход при выполнении работ, </w:t>
      </w:r>
      <w:r w:rsidR="005D5F9E" w:rsidRPr="000B4C31">
        <w:rPr>
          <w:rFonts w:ascii="Times New Roman" w:eastAsia="Times New Roman" w:hAnsi="Times New Roman" w:cs="Times New Roman"/>
          <w:sz w:val="20"/>
          <w:szCs w:val="20"/>
        </w:rPr>
        <w:t xml:space="preserve">сформировать необходимые навыки и умения по данной </w:t>
      </w:r>
      <w:r w:rsidR="005D5F9E" w:rsidRPr="000B4C31">
        <w:rPr>
          <w:rFonts w:ascii="Times New Roman" w:hAnsi="Times New Roman" w:cs="Times New Roman"/>
          <w:sz w:val="20"/>
          <w:szCs w:val="20"/>
        </w:rPr>
        <w:t>теме и</w:t>
      </w:r>
      <w:r w:rsidR="009544F4" w:rsidRPr="000B4C31">
        <w:rPr>
          <w:rFonts w:ascii="Times New Roman" w:hAnsi="Times New Roman" w:cs="Times New Roman"/>
          <w:sz w:val="20"/>
          <w:szCs w:val="20"/>
        </w:rPr>
        <w:t xml:space="preserve"> обеспечить контроль учебных достижений</w:t>
      </w:r>
      <w:r w:rsidR="00334C51" w:rsidRPr="000B4C3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D34EF" w:rsidRPr="000B4C31" w:rsidRDefault="005D5F9E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lastRenderedPageBreak/>
        <w:t>Целью создания данного ЦОР</w:t>
      </w:r>
      <w:r w:rsidR="00DD34EF" w:rsidRPr="000B4C31">
        <w:rPr>
          <w:rFonts w:ascii="Times New Roman" w:hAnsi="Times New Roman" w:cs="Times New Roman"/>
          <w:sz w:val="20"/>
          <w:szCs w:val="20"/>
        </w:rPr>
        <w:t xml:space="preserve"> является </w:t>
      </w:r>
      <w:r w:rsidR="0014268F" w:rsidRPr="000B4C31">
        <w:rPr>
          <w:rFonts w:ascii="Times New Roman" w:hAnsi="Times New Roman" w:cs="Times New Roman"/>
          <w:sz w:val="20"/>
          <w:szCs w:val="20"/>
        </w:rPr>
        <w:t>предоставление доступа к задачам, их автоматическую проверку и получение результата о выполнении работы</w:t>
      </w:r>
      <w:r w:rsidR="009544F4" w:rsidRPr="000B4C31">
        <w:rPr>
          <w:rFonts w:ascii="Times New Roman" w:hAnsi="Times New Roman" w:cs="Times New Roman"/>
          <w:sz w:val="20"/>
          <w:szCs w:val="20"/>
        </w:rPr>
        <w:t xml:space="preserve">, он </w:t>
      </w:r>
      <w:r w:rsidR="00CA286C" w:rsidRPr="000B4C31">
        <w:rPr>
          <w:rFonts w:ascii="Times New Roman" w:hAnsi="Times New Roman" w:cs="Times New Roman"/>
          <w:sz w:val="20"/>
          <w:szCs w:val="20"/>
        </w:rPr>
        <w:t>выполняет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DD34EF" w:rsidRPr="000B4C31">
        <w:rPr>
          <w:rFonts w:ascii="Times New Roman" w:hAnsi="Times New Roman" w:cs="Times New Roman"/>
          <w:sz w:val="20"/>
          <w:szCs w:val="20"/>
        </w:rPr>
        <w:t xml:space="preserve">функции </w:t>
      </w:r>
      <w:r w:rsidR="00A72235" w:rsidRPr="000B4C31">
        <w:rPr>
          <w:rFonts w:ascii="Times New Roman" w:hAnsi="Times New Roman" w:cs="Times New Roman"/>
          <w:sz w:val="20"/>
          <w:szCs w:val="20"/>
        </w:rPr>
        <w:t>тренажера</w:t>
      </w:r>
      <w:r w:rsidR="00DD34EF" w:rsidRPr="000B4C31">
        <w:rPr>
          <w:rFonts w:ascii="Times New Roman" w:hAnsi="Times New Roman" w:cs="Times New Roman"/>
          <w:sz w:val="20"/>
          <w:szCs w:val="20"/>
        </w:rPr>
        <w:t xml:space="preserve"> навыков и </w:t>
      </w:r>
      <w:r w:rsidR="00CA286C" w:rsidRPr="000B4C31">
        <w:rPr>
          <w:rFonts w:ascii="Times New Roman" w:hAnsi="Times New Roman" w:cs="Times New Roman"/>
          <w:sz w:val="20"/>
          <w:szCs w:val="20"/>
        </w:rPr>
        <w:t>умений,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CA286C" w:rsidRPr="000B4C31">
        <w:rPr>
          <w:rFonts w:ascii="Times New Roman" w:hAnsi="Times New Roman" w:cs="Times New Roman"/>
          <w:sz w:val="20"/>
          <w:szCs w:val="20"/>
        </w:rPr>
        <w:t>формирующих профессиональные и общие компетенции по данной дисциплине,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A72235" w:rsidRPr="000B4C31">
        <w:rPr>
          <w:rFonts w:ascii="Times New Roman" w:hAnsi="Times New Roman" w:cs="Times New Roman"/>
          <w:sz w:val="20"/>
          <w:szCs w:val="20"/>
        </w:rPr>
        <w:t xml:space="preserve">а </w:t>
      </w:r>
      <w:r w:rsidR="008E6D55" w:rsidRPr="000B4C31">
        <w:rPr>
          <w:rFonts w:ascii="Times New Roman" w:hAnsi="Times New Roman" w:cs="Times New Roman"/>
          <w:sz w:val="20"/>
          <w:szCs w:val="20"/>
        </w:rPr>
        <w:t>также</w:t>
      </w:r>
      <w:r w:rsidR="00A72235" w:rsidRPr="000B4C31">
        <w:rPr>
          <w:rFonts w:ascii="Times New Roman" w:hAnsi="Times New Roman" w:cs="Times New Roman"/>
          <w:sz w:val="20"/>
          <w:szCs w:val="20"/>
        </w:rPr>
        <w:t xml:space="preserve"> контроля и оценки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="00A72235" w:rsidRPr="000B4C31">
        <w:rPr>
          <w:rFonts w:ascii="Times New Roman" w:hAnsi="Times New Roman" w:cs="Times New Roman"/>
          <w:sz w:val="20"/>
          <w:szCs w:val="20"/>
        </w:rPr>
        <w:t>знаний студентов</w:t>
      </w:r>
      <w:r w:rsidR="00F6754C" w:rsidRPr="000B4C31">
        <w:rPr>
          <w:rFonts w:ascii="Times New Roman" w:hAnsi="Times New Roman" w:cs="Times New Roman"/>
          <w:sz w:val="20"/>
          <w:szCs w:val="20"/>
        </w:rPr>
        <w:t>.</w:t>
      </w:r>
    </w:p>
    <w:p w:rsidR="00CA286C" w:rsidRPr="000B4C31" w:rsidRDefault="009544F4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hAnsi="Times New Roman" w:cs="Times New Roman"/>
          <w:sz w:val="20"/>
          <w:szCs w:val="20"/>
        </w:rPr>
        <w:t>Функцией</w:t>
      </w:r>
      <w:r w:rsidR="00CA286C" w:rsidRPr="000B4C31">
        <w:rPr>
          <w:rFonts w:ascii="Times New Roman" w:hAnsi="Times New Roman" w:cs="Times New Roman"/>
          <w:sz w:val="20"/>
          <w:szCs w:val="20"/>
        </w:rPr>
        <w:t xml:space="preserve"> тренажёр</w:t>
      </w:r>
      <w:r w:rsidRPr="000B4C31">
        <w:rPr>
          <w:rFonts w:ascii="Times New Roman" w:hAnsi="Times New Roman" w:cs="Times New Roman"/>
          <w:sz w:val="20"/>
          <w:szCs w:val="20"/>
        </w:rPr>
        <w:t>а</w:t>
      </w:r>
      <w:r w:rsidR="005618ED" w:rsidRPr="000B4C31">
        <w:rPr>
          <w:rFonts w:ascii="Times New Roman" w:hAnsi="Times New Roman" w:cs="Times New Roman"/>
          <w:sz w:val="20"/>
          <w:szCs w:val="20"/>
        </w:rPr>
        <w:t xml:space="preserve"> </w:t>
      </w:r>
      <w:r w:rsidRPr="000B4C31">
        <w:rPr>
          <w:rFonts w:ascii="Times New Roman" w:hAnsi="Times New Roman" w:cs="Times New Roman"/>
          <w:sz w:val="20"/>
          <w:szCs w:val="20"/>
        </w:rPr>
        <w:t>в учебном процессе</w:t>
      </w:r>
      <w:r w:rsidR="00CA286C" w:rsidRPr="000B4C31">
        <w:rPr>
          <w:rFonts w:ascii="Times New Roman" w:hAnsi="Times New Roman" w:cs="Times New Roman"/>
          <w:sz w:val="20"/>
          <w:szCs w:val="20"/>
        </w:rPr>
        <w:t xml:space="preserve">, </w:t>
      </w:r>
      <w:r w:rsidRPr="000B4C31">
        <w:rPr>
          <w:rFonts w:ascii="Times New Roman" w:hAnsi="Times New Roman" w:cs="Times New Roman"/>
          <w:sz w:val="20"/>
          <w:szCs w:val="20"/>
        </w:rPr>
        <w:t xml:space="preserve">является 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оптимизация аудиторных занятий, повышение уровня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самостоятельной работы ст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удентов на занятии, адаптация учебного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процесс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индивидуальным потребностям и возможностям студентов.</w:t>
      </w:r>
      <w:r w:rsidR="005618ED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тренажёра позволяет эффективно подготовиться к промежуточной аттестации. Всё это позволяет подготовить специалиста, который будет востребован на рынке труда.</w:t>
      </w:r>
    </w:p>
    <w:p w:rsidR="00502282" w:rsidRDefault="00A8312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725805</wp:posOffset>
            </wp:positionV>
            <wp:extent cx="4044950" cy="1532890"/>
            <wp:effectExtent l="0" t="0" r="0" b="0"/>
            <wp:wrapTight wrapText="bothSides">
              <wp:wrapPolygon edited="0">
                <wp:start x="0" y="0"/>
                <wp:lineTo x="0" y="21206"/>
                <wp:lineTo x="21464" y="21206"/>
                <wp:lineTo x="21464" y="0"/>
                <wp:lineTo x="0" y="0"/>
              </wp:wrapPolygon>
            </wp:wrapTight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153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Рассмотрим на примере ЛПЗ </w:t>
      </w:r>
      <w:r w:rsidR="005B539C" w:rsidRPr="000B4C31">
        <w:rPr>
          <w:rFonts w:ascii="Times New Roman" w:hAnsi="Times New Roman" w:cs="Times New Roman"/>
          <w:sz w:val="20"/>
          <w:szCs w:val="20"/>
        </w:rPr>
        <w:t>«Вычисление площадей строительных элементов»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создание такого тренажёра. Первый лист содержит кнопки перехода к задачам и результаты выполнения задач (рисунок 1).</w:t>
      </w:r>
    </w:p>
    <w:p w:rsidR="00BC6127" w:rsidRPr="000B4C31" w:rsidRDefault="00BC6127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F91" w:rsidRDefault="00CA286C" w:rsidP="00BC61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1. Первый лист тренажёра</w:t>
      </w:r>
    </w:p>
    <w:p w:rsidR="00BC6127" w:rsidRPr="000B4C31" w:rsidRDefault="00BC6127" w:rsidP="00BC61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2282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самого тренажёра начинается с форматирования листа и ввода параметров </w:t>
      </w:r>
      <w:r w:rsidRPr="000B4C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0B4C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которые соответствуют номеру студента по списку в журнале, что позволяет реализовать индивидуальный подход при выполнении работы (рисунок 2).</w:t>
      </w:r>
    </w:p>
    <w:p w:rsidR="00BC6127" w:rsidRDefault="00BC6127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6127" w:rsidRPr="000B4C31" w:rsidRDefault="00BC6127" w:rsidP="00BC612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6985</wp:posOffset>
            </wp:positionV>
            <wp:extent cx="4168140" cy="1819275"/>
            <wp:effectExtent l="0" t="0" r="0" b="0"/>
            <wp:wrapTight wrapText="bothSides">
              <wp:wrapPolygon edited="0">
                <wp:start x="0" y="0"/>
                <wp:lineTo x="0" y="21487"/>
                <wp:lineTo x="21521" y="21487"/>
                <wp:lineTo x="21521" y="0"/>
                <wp:lineTo x="0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2. Копия экрана задачи 1</w:t>
      </w:r>
    </w:p>
    <w:p w:rsidR="00F75F91" w:rsidRPr="000B4C31" w:rsidRDefault="00F75F9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2282" w:rsidRPr="000B4C31" w:rsidRDefault="00A8312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1412240</wp:posOffset>
            </wp:positionV>
            <wp:extent cx="4229735" cy="1774190"/>
            <wp:effectExtent l="0" t="0" r="0" b="0"/>
            <wp:wrapTight wrapText="bothSides">
              <wp:wrapPolygon edited="0">
                <wp:start x="0" y="0"/>
                <wp:lineTo x="0" y="21337"/>
                <wp:lineTo x="21499" y="21337"/>
                <wp:lineTo x="21499" y="0"/>
                <wp:lineTo x="0" y="0"/>
              </wp:wrapPolygon>
            </wp:wrapTight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35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Затем задача с языка программирования переводится на язык табличного процессора: печатаем комментарии для обозначения исходных данных, промежуточных переменных и итоговых значений. Вводим </w:t>
      </w:r>
      <w:r w:rsidR="00BC6127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формулы,</w:t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соответствующие решению задачи, используя при этом логические функции и различные возможности процессора, например, такие, как формирование ряда формул с помощью маркера автозаполнения (рисунок 3). </w:t>
      </w:r>
    </w:p>
    <w:p w:rsidR="00F75F91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3. Копия экрана с формулой</w:t>
      </w:r>
    </w:p>
    <w:p w:rsidR="00E34BB5" w:rsidRPr="000B4C31" w:rsidRDefault="00A8312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1115060</wp:posOffset>
            </wp:positionV>
            <wp:extent cx="4226560" cy="2140585"/>
            <wp:effectExtent l="0" t="0" r="0" b="0"/>
            <wp:wrapTight wrapText="bothSides">
              <wp:wrapPolygon edited="0">
                <wp:start x="0" y="0"/>
                <wp:lineTo x="0" y="21337"/>
                <wp:lineTo x="21516" y="21337"/>
                <wp:lineTo x="21516" y="0"/>
                <wp:lineTo x="0" y="0"/>
              </wp:wrapPolygon>
            </wp:wrapTight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560" cy="214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86C"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Форматируем данные для визуализации выполнения расчётов. После тестирования и проверки результатов работы программы, копируем лист и уже на этом листе создаём интерактивный тест для студента, удалив все формулы. Для контроля используем ссылки на лист, где проводятся вычисления (рисунок 4).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4. Копия экрана листа, где находятся формулы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hAnsi="Times New Roman" w:cs="Times New Roman"/>
          <w:sz w:val="20"/>
          <w:szCs w:val="20"/>
        </w:rPr>
        <w:t xml:space="preserve">С помощью </w:t>
      </w:r>
      <w:r w:rsidRPr="000B4C31">
        <w:rPr>
          <w:rFonts w:ascii="Times New Roman" w:eastAsia="Times New Roman" w:hAnsi="Times New Roman" w:cs="Times New Roman"/>
          <w:sz w:val="20"/>
          <w:szCs w:val="20"/>
        </w:rPr>
        <w:t xml:space="preserve">VBA создаём кнопки перехода к задачам, прописываем процедуру. Аналогично создаём на каждом листе кнопку «НАЗАД» и также прописываем для неё программный код </w:t>
      </w: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(рисунок 5).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4C3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3420534" cy="30588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724" cy="308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5. Копия экрана с программным кодом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Убираем ярлычки листов, чтобы нельзя было сразу перейти и посмотреть ответы, названия столбцов и строк, полосы прокрутки. Используя меню Параметры Excel – дополнительно. Тренажёр готов, он</w:t>
      </w:r>
      <w:r w:rsidRPr="000B4C31">
        <w:rPr>
          <w:rFonts w:ascii="Times New Roman" w:eastAsia="Times New Roman" w:hAnsi="Times New Roman" w:cs="Times New Roman"/>
          <w:sz w:val="20"/>
          <w:szCs w:val="20"/>
        </w:rPr>
        <w:t xml:space="preserve"> рассчитан на стандартное занятие длительностью полтора часа.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4C31">
        <w:rPr>
          <w:rFonts w:ascii="Times New Roman" w:eastAsia="Times New Roman" w:hAnsi="Times New Roman" w:cs="Times New Roman"/>
          <w:sz w:val="20"/>
          <w:szCs w:val="20"/>
        </w:rPr>
        <w:t>На рисунках 6 и 7 представлены задачи четыре и пять с формулами для проверки.</w:t>
      </w:r>
    </w:p>
    <w:p w:rsidR="002F74F4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531884" cy="150920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260" cy="151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6. Копия экрана задачи 4</w:t>
      </w:r>
    </w:p>
    <w:p w:rsidR="00CA286C" w:rsidRPr="000B4C31" w:rsidRDefault="00A83121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3810</wp:posOffset>
            </wp:positionV>
            <wp:extent cx="3850640" cy="3469640"/>
            <wp:effectExtent l="0" t="0" r="0" b="0"/>
            <wp:wrapTight wrapText="bothSides">
              <wp:wrapPolygon edited="0">
                <wp:start x="0" y="0"/>
                <wp:lineTo x="0" y="21466"/>
                <wp:lineTo x="21479" y="21466"/>
                <wp:lineTo x="21479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40" cy="346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Pr="000B4C31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Pr="000B4C31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Pr="000B4C31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Pr="000B4C31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Pr="000B4C31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D5219" w:rsidRDefault="007D5219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4BB5" w:rsidRDefault="00E34BB5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4BB5" w:rsidRDefault="00E34BB5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4BB5" w:rsidRDefault="00E34BB5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F74F4" w:rsidRDefault="002F74F4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F74F4" w:rsidRDefault="002F74F4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F74F4" w:rsidRPr="000B4C31" w:rsidRDefault="002F74F4" w:rsidP="00A83121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C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Рисунок 7. Копия экрана задачи 5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eastAsia="Times New Roman" w:hAnsi="Times New Roman" w:cs="Times New Roman"/>
          <w:sz w:val="20"/>
          <w:szCs w:val="20"/>
        </w:rPr>
        <w:t>На главном листе помещаем результаты выполнения задач и итог выполнения лабораторно</w:t>
      </w:r>
      <w:r w:rsidR="00F75F91" w:rsidRPr="000B4C3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0B4C31">
        <w:rPr>
          <w:rFonts w:ascii="Times New Roman" w:eastAsia="Times New Roman" w:hAnsi="Times New Roman" w:cs="Times New Roman"/>
          <w:sz w:val="20"/>
          <w:szCs w:val="20"/>
        </w:rPr>
        <w:t xml:space="preserve">практической работы, </w:t>
      </w:r>
      <w:r w:rsidRPr="000B4C31">
        <w:rPr>
          <w:rFonts w:ascii="Times New Roman" w:hAnsi="Times New Roman" w:cs="Times New Roman"/>
          <w:sz w:val="20"/>
          <w:szCs w:val="20"/>
        </w:rPr>
        <w:t>сообщение о зачёте лабораторно</w:t>
      </w:r>
      <w:r w:rsidR="00F75F91" w:rsidRPr="000B4C31">
        <w:rPr>
          <w:rFonts w:ascii="Times New Roman" w:hAnsi="Times New Roman" w:cs="Times New Roman"/>
          <w:sz w:val="20"/>
          <w:szCs w:val="20"/>
        </w:rPr>
        <w:t>-</w:t>
      </w:r>
      <w:r w:rsidRPr="000B4C31">
        <w:rPr>
          <w:rFonts w:ascii="Times New Roman" w:hAnsi="Times New Roman" w:cs="Times New Roman"/>
          <w:sz w:val="20"/>
          <w:szCs w:val="20"/>
        </w:rPr>
        <w:t>практической работы.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>Интерактивные тренажёры можно применять не только в течение всего лабораторно</w:t>
      </w:r>
      <w:r w:rsidR="00F75F91" w:rsidRPr="000B4C31">
        <w:rPr>
          <w:rFonts w:ascii="Times New Roman" w:hAnsi="Times New Roman" w:cs="Times New Roman"/>
          <w:sz w:val="20"/>
          <w:szCs w:val="20"/>
        </w:rPr>
        <w:t>-</w:t>
      </w:r>
      <w:r w:rsidRPr="000B4C31">
        <w:rPr>
          <w:rFonts w:ascii="Times New Roman" w:hAnsi="Times New Roman" w:cs="Times New Roman"/>
          <w:sz w:val="20"/>
          <w:szCs w:val="20"/>
        </w:rPr>
        <w:t>практического занятия, но и на различных этапах урока</w:t>
      </w:r>
      <w:r w:rsidR="00B87EC9" w:rsidRPr="000B4C31">
        <w:rPr>
          <w:rFonts w:ascii="Times New Roman" w:hAnsi="Times New Roman" w:cs="Times New Roman"/>
          <w:sz w:val="20"/>
          <w:szCs w:val="20"/>
        </w:rPr>
        <w:t xml:space="preserve"> и для самостоятельной внеурочной работы. И</w:t>
      </w:r>
      <w:r w:rsidRPr="000B4C31">
        <w:rPr>
          <w:rFonts w:ascii="Times New Roman" w:hAnsi="Times New Roman" w:cs="Times New Roman"/>
          <w:sz w:val="20"/>
          <w:szCs w:val="20"/>
        </w:rPr>
        <w:t xml:space="preserve">х использование позволяет значительно сократить время на обработку результатов контроля знаний, не требуется специального программного обеспечения. Пакет MS </w:t>
      </w:r>
      <w:proofErr w:type="spellStart"/>
      <w:r w:rsidRPr="000B4C31">
        <w:rPr>
          <w:rFonts w:ascii="Times New Roman" w:hAnsi="Times New Roman" w:cs="Times New Roman"/>
          <w:sz w:val="20"/>
          <w:szCs w:val="20"/>
        </w:rPr>
        <w:t>Office</w:t>
      </w:r>
      <w:proofErr w:type="spellEnd"/>
      <w:r w:rsidRPr="000B4C31">
        <w:rPr>
          <w:rFonts w:ascii="Times New Roman" w:hAnsi="Times New Roman" w:cs="Times New Roman"/>
          <w:sz w:val="20"/>
          <w:szCs w:val="20"/>
        </w:rPr>
        <w:t xml:space="preserve"> (</w:t>
      </w:r>
      <w:r w:rsidR="00F35749" w:rsidRPr="000B4C31">
        <w:rPr>
          <w:rFonts w:ascii="Times New Roman" w:hAnsi="Times New Roman" w:cs="Times New Roman"/>
          <w:sz w:val="20"/>
          <w:szCs w:val="20"/>
        </w:rPr>
        <w:t>Excel, в частности</w:t>
      </w:r>
      <w:r w:rsidRPr="000B4C31">
        <w:rPr>
          <w:rFonts w:ascii="Times New Roman" w:hAnsi="Times New Roman" w:cs="Times New Roman"/>
          <w:sz w:val="20"/>
          <w:szCs w:val="20"/>
        </w:rPr>
        <w:t>) имеется на каждом персональном компьютере.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t xml:space="preserve">Главное достоинство электронной таблицы – это возможность мгновенного пересчета результата, при изменении значения любого параметра входящего в формулу и </w:t>
      </w:r>
      <w:r w:rsidRPr="000B4C31">
        <w:rPr>
          <w:rFonts w:ascii="Times New Roman" w:eastAsia="Calibri" w:hAnsi="Times New Roman" w:cs="Times New Roman"/>
          <w:sz w:val="20"/>
          <w:szCs w:val="20"/>
        </w:rPr>
        <w:t>обеспечение диалога с пользователем.</w:t>
      </w:r>
    </w:p>
    <w:p w:rsidR="00CA286C" w:rsidRPr="000B4C31" w:rsidRDefault="00CA286C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4C31">
        <w:rPr>
          <w:rFonts w:ascii="Times New Roman" w:hAnsi="Times New Roman" w:cs="Times New Roman"/>
          <w:sz w:val="20"/>
          <w:szCs w:val="20"/>
        </w:rPr>
        <w:lastRenderedPageBreak/>
        <w:t xml:space="preserve">Когда в повседневной жизни встречаются ситуации, связанные с повторяющейся обработкой информации в больших объёмах, но не требующих применения дорогих и тяжелых программных продуктов, типа 1С, САПР и тому подобное, в этом поможет </w:t>
      </w:r>
      <w:r w:rsidRPr="000B4C31">
        <w:rPr>
          <w:rFonts w:ascii="Times New Roman" w:hAnsi="Times New Roman" w:cs="Times New Roman"/>
          <w:sz w:val="20"/>
          <w:szCs w:val="20"/>
          <w:lang w:val="en-US"/>
        </w:rPr>
        <w:t>Excel</w:t>
      </w:r>
      <w:r w:rsidRPr="000B4C31">
        <w:rPr>
          <w:rFonts w:ascii="Times New Roman" w:hAnsi="Times New Roman" w:cs="Times New Roman"/>
          <w:sz w:val="20"/>
          <w:szCs w:val="20"/>
        </w:rPr>
        <w:t>.</w:t>
      </w:r>
    </w:p>
    <w:p w:rsidR="00462D29" w:rsidRPr="000B4C31" w:rsidRDefault="00462D29" w:rsidP="00A83121">
      <w:pPr>
        <w:pStyle w:val="ad"/>
        <w:spacing w:before="0" w:beforeAutospacing="0" w:after="0" w:afterAutospacing="0" w:line="360" w:lineRule="auto"/>
        <w:ind w:firstLine="709"/>
        <w:contextualSpacing/>
        <w:jc w:val="both"/>
        <w:rPr>
          <w:sz w:val="20"/>
          <w:szCs w:val="20"/>
        </w:rPr>
      </w:pPr>
      <w:r w:rsidRPr="000B4C31">
        <w:rPr>
          <w:sz w:val="20"/>
          <w:szCs w:val="20"/>
        </w:rPr>
        <w:t>Разработанный образовательный</w:t>
      </w:r>
      <w:r w:rsidR="005618ED" w:rsidRPr="000B4C31">
        <w:rPr>
          <w:sz w:val="20"/>
          <w:szCs w:val="20"/>
        </w:rPr>
        <w:t xml:space="preserve"> </w:t>
      </w:r>
      <w:r w:rsidRPr="000B4C31">
        <w:rPr>
          <w:sz w:val="20"/>
          <w:szCs w:val="20"/>
        </w:rPr>
        <w:t>контент удобен в использовании, содержит практико</w:t>
      </w:r>
      <w:r w:rsidR="00884053" w:rsidRPr="000B4C31">
        <w:rPr>
          <w:sz w:val="20"/>
          <w:szCs w:val="20"/>
        </w:rPr>
        <w:t xml:space="preserve"> </w:t>
      </w:r>
      <w:r w:rsidRPr="000B4C31">
        <w:rPr>
          <w:sz w:val="20"/>
          <w:szCs w:val="20"/>
        </w:rPr>
        <w:t xml:space="preserve">ориентированные примеры, иллюстрации, что немаловажно для прочного усвоения учебного материала. </w:t>
      </w:r>
      <w:r w:rsidR="00B87EC9" w:rsidRPr="000B4C31">
        <w:rPr>
          <w:sz w:val="20"/>
          <w:szCs w:val="20"/>
        </w:rPr>
        <w:t>Он показывает, как можно эффективно, использовать современные информационные технологии для формирования навыков</w:t>
      </w:r>
      <w:r w:rsidR="00F75F91" w:rsidRPr="000B4C31">
        <w:rPr>
          <w:sz w:val="20"/>
          <w:szCs w:val="20"/>
        </w:rPr>
        <w:t>,</w:t>
      </w:r>
      <w:r w:rsidR="00B87EC9" w:rsidRPr="000B4C31">
        <w:rPr>
          <w:sz w:val="20"/>
          <w:szCs w:val="20"/>
        </w:rPr>
        <w:t xml:space="preserve"> необходимых в будущей профессиональной деятельности</w:t>
      </w:r>
      <w:r w:rsidR="00DC5625" w:rsidRPr="000B4C31">
        <w:rPr>
          <w:sz w:val="20"/>
          <w:szCs w:val="20"/>
        </w:rPr>
        <w:t xml:space="preserve">. </w:t>
      </w:r>
      <w:r w:rsidR="00B56EBA" w:rsidRPr="000B4C31">
        <w:rPr>
          <w:sz w:val="20"/>
          <w:szCs w:val="20"/>
        </w:rPr>
        <w:t xml:space="preserve">Это один из вариантов </w:t>
      </w:r>
      <w:r w:rsidR="00047723" w:rsidRPr="000B4C31">
        <w:rPr>
          <w:sz w:val="20"/>
          <w:szCs w:val="20"/>
        </w:rPr>
        <w:t>контента</w:t>
      </w:r>
      <w:r w:rsidR="00DC5625" w:rsidRPr="000B4C31">
        <w:rPr>
          <w:sz w:val="20"/>
          <w:szCs w:val="20"/>
        </w:rPr>
        <w:t xml:space="preserve"> при дистанционном обучении.</w:t>
      </w:r>
    </w:p>
    <w:p w:rsidR="00462D29" w:rsidRPr="000B4C31" w:rsidRDefault="00462D29" w:rsidP="00A83121">
      <w:pPr>
        <w:pStyle w:val="ad"/>
        <w:spacing w:before="0" w:beforeAutospacing="0" w:after="0" w:afterAutospacing="0" w:line="360" w:lineRule="auto"/>
        <w:ind w:firstLine="709"/>
        <w:contextualSpacing/>
        <w:jc w:val="both"/>
        <w:rPr>
          <w:sz w:val="20"/>
          <w:szCs w:val="20"/>
        </w:rPr>
      </w:pPr>
      <w:r w:rsidRPr="000B4C31">
        <w:rPr>
          <w:sz w:val="20"/>
          <w:szCs w:val="20"/>
        </w:rPr>
        <w:t>Можно порекомендовать использовать методику создания данного интерактивного электронного образовательного ресурса преподавателям не только математики, но и преподавателям общепрофессиональных дисциплин.</w:t>
      </w:r>
    </w:p>
    <w:p w:rsidR="00693F37" w:rsidRDefault="00462D29" w:rsidP="00A83121">
      <w:pPr>
        <w:pStyle w:val="ad"/>
        <w:spacing w:before="0" w:beforeAutospacing="0" w:after="0" w:afterAutospacing="0" w:line="360" w:lineRule="auto"/>
        <w:ind w:firstLine="709"/>
        <w:contextualSpacing/>
        <w:jc w:val="both"/>
        <w:rPr>
          <w:sz w:val="20"/>
          <w:szCs w:val="20"/>
        </w:rPr>
      </w:pPr>
      <w:r w:rsidRPr="000B4C31">
        <w:rPr>
          <w:sz w:val="20"/>
          <w:szCs w:val="20"/>
        </w:rPr>
        <w:t>В результате данный образовательный контент создает необходимый уровень качества, вариативности, дифференциации и индивидуализации обучения, что в дальнейшем позволит стать высококвалифицированными и востребованными на рынке труда специалистами и продвинуться по карьерной лестнице.</w:t>
      </w:r>
    </w:p>
    <w:p w:rsidR="00A83121" w:rsidRDefault="00A8312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A83121" w:rsidSect="00A83121">
          <w:headerReference w:type="default" r:id="rId14"/>
          <w:pgSz w:w="8391" w:h="11906" w:code="11"/>
          <w:pgMar w:top="567" w:right="567" w:bottom="567" w:left="1134" w:header="709" w:footer="709" w:gutter="0"/>
          <w:cols w:space="708"/>
          <w:docGrid w:linePitch="360"/>
        </w:sectPr>
      </w:pPr>
    </w:p>
    <w:p w:rsidR="002D7081" w:rsidRPr="002D7081" w:rsidRDefault="002D708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70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Список литературы и источников информации</w:t>
      </w:r>
    </w:p>
    <w:p w:rsidR="002D7081" w:rsidRPr="002D7081" w:rsidRDefault="002D7081" w:rsidP="00A831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7081" w:rsidRDefault="002D7081" w:rsidP="00A83121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Быков В. Л. Основы программирования на языке </w:t>
      </w:r>
      <w:proofErr w:type="spellStart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Visual</w:t>
      </w:r>
      <w:proofErr w:type="spellEnd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Basic</w:t>
      </w:r>
      <w:proofErr w:type="spellEnd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6.0: пособие / В. Л. Быков – Брест: БГТУ, 2002. – 229 с.</w:t>
      </w:r>
    </w:p>
    <w:p w:rsidR="00B02931" w:rsidRPr="002D7081" w:rsidRDefault="00B02931" w:rsidP="00A83121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Киселев В.Г. ПРАКТИЧЕСКАЯ </w:t>
      </w:r>
      <w:proofErr w:type="gramStart"/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В</w:t>
      </w:r>
      <w:proofErr w:type="gramEnd"/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EXCEL 2007: Практикум. / В.Г. Киселёв. – Нижний Новгород.: Нижегородский госуниверситет, 2009. – 80 с.</w:t>
      </w:r>
    </w:p>
    <w:p w:rsidR="002D7081" w:rsidRPr="002D7081" w:rsidRDefault="002D7081" w:rsidP="00A83121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Культин</w:t>
      </w:r>
      <w:proofErr w:type="spellEnd"/>
      <w:r w:rsidRPr="002D70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2D70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.</w:t>
      </w:r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2D70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Visual Basic. </w:t>
      </w:r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Освой на </w:t>
      </w:r>
      <w:proofErr w:type="gramStart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примерах./</w:t>
      </w:r>
      <w:proofErr w:type="gramEnd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Н.Б </w:t>
      </w:r>
      <w:proofErr w:type="spellStart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Культин</w:t>
      </w:r>
      <w:proofErr w:type="spellEnd"/>
      <w:r w:rsidRPr="002D70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Санкт-</w:t>
      </w:r>
    </w:p>
    <w:p w:rsidR="00B02931" w:rsidRPr="00B02931" w:rsidRDefault="00B02931" w:rsidP="00A83121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Ref167012403"/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Мельников П.П. Практикум по экономической информатике/ П.П. Мельников, И.В. Миронова, И.Ю. Шполянская. – Москва.: Финансы и статистика; Перспектива, 2002. – 160 с.</w:t>
      </w:r>
    </w:p>
    <w:bookmarkEnd w:id="1"/>
    <w:p w:rsidR="00B02931" w:rsidRPr="00B02931" w:rsidRDefault="00B02931" w:rsidP="00A83121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Практикум по VBA для Microsoft Excel: официальный сайт Microsoft. </w:t>
      </w: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Symbol" w:char="F02D"/>
      </w: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Москва. </w:t>
      </w: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Symbol" w:char="F02D"/>
      </w:r>
      <w:r w:rsidRPr="00B029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URL: https://elar.rsvpu.ru/bitstream/123456789/21894/1/Shireva_VBA.pdf (дата обращения 15.03.2023)</w:t>
      </w:r>
    </w:p>
    <w:sectPr w:rsidR="00B02931" w:rsidRPr="00B02931" w:rsidSect="00A83121">
      <w:pgSz w:w="8391" w:h="11906" w:code="11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F3F" w:rsidRDefault="00263F3F" w:rsidP="001B129C">
      <w:pPr>
        <w:spacing w:after="0" w:line="240" w:lineRule="auto"/>
      </w:pPr>
      <w:r>
        <w:separator/>
      </w:r>
    </w:p>
  </w:endnote>
  <w:endnote w:type="continuationSeparator" w:id="0">
    <w:p w:rsidR="00263F3F" w:rsidRDefault="00263F3F" w:rsidP="001B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F3F" w:rsidRDefault="00263F3F" w:rsidP="001B129C">
      <w:pPr>
        <w:spacing w:after="0" w:line="240" w:lineRule="auto"/>
      </w:pPr>
      <w:r>
        <w:separator/>
      </w:r>
    </w:p>
  </w:footnote>
  <w:footnote w:type="continuationSeparator" w:id="0">
    <w:p w:rsidR="00263F3F" w:rsidRDefault="00263F3F" w:rsidP="001B1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25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D5219" w:rsidRPr="00E34BB5" w:rsidRDefault="00B26DC4" w:rsidP="00AE5199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34BB5">
          <w:rPr>
            <w:rFonts w:ascii="Times New Roman" w:hAnsi="Times New Roman" w:cs="Times New Roman"/>
            <w:noProof/>
            <w:sz w:val="20"/>
            <w:szCs w:val="20"/>
          </w:rPr>
          <w:fldChar w:fldCharType="begin"/>
        </w:r>
        <w:r w:rsidR="00AF1A4E" w:rsidRPr="00E34BB5">
          <w:rPr>
            <w:rFonts w:ascii="Times New Roman" w:hAnsi="Times New Roman" w:cs="Times New Roman"/>
            <w:noProof/>
            <w:sz w:val="20"/>
            <w:szCs w:val="20"/>
          </w:rPr>
          <w:instrText xml:space="preserve"> PAGE   \* MERGEFORMAT </w:instrText>
        </w:r>
        <w:r w:rsidRPr="00E34BB5">
          <w:rPr>
            <w:rFonts w:ascii="Times New Roman" w:hAnsi="Times New Roman" w:cs="Times New Roman"/>
            <w:noProof/>
            <w:sz w:val="20"/>
            <w:szCs w:val="20"/>
          </w:rPr>
          <w:fldChar w:fldCharType="separate"/>
        </w:r>
        <w:r w:rsidR="00785B69" w:rsidRPr="00E34BB5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34BB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3387"/>
    <w:multiLevelType w:val="hybridMultilevel"/>
    <w:tmpl w:val="157C7D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7A4BE7"/>
    <w:multiLevelType w:val="hybridMultilevel"/>
    <w:tmpl w:val="124C4CE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2447746F"/>
    <w:multiLevelType w:val="hybridMultilevel"/>
    <w:tmpl w:val="5468A6A2"/>
    <w:lvl w:ilvl="0" w:tplc="2CD0AB44">
      <w:start w:val="1"/>
      <w:numFmt w:val="decimal"/>
      <w:pStyle w:val="a"/>
      <w:lvlText w:val="%1."/>
      <w:lvlJc w:val="left"/>
      <w:pPr>
        <w:tabs>
          <w:tab w:val="num" w:pos="1356"/>
        </w:tabs>
        <w:ind w:left="284" w:firstLine="709"/>
      </w:pPr>
      <w:rPr>
        <w:rFonts w:cs="Times New Roman" w:hint="default"/>
        <w:sz w:val="28"/>
        <w:szCs w:val="28"/>
      </w:rPr>
    </w:lvl>
    <w:lvl w:ilvl="1" w:tplc="9610732C">
      <w:start w:val="1"/>
      <w:numFmt w:val="decimal"/>
      <w:pStyle w:val="a"/>
      <w:lvlText w:val="%2."/>
      <w:lvlJc w:val="left"/>
      <w:pPr>
        <w:tabs>
          <w:tab w:val="num" w:pos="1443"/>
        </w:tabs>
        <w:ind w:left="371" w:firstLine="709"/>
      </w:pPr>
      <w:rPr>
        <w:rFonts w:cs="Times New Roman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41804"/>
    <w:multiLevelType w:val="hybridMultilevel"/>
    <w:tmpl w:val="7458F1E4"/>
    <w:lvl w:ilvl="0" w:tplc="87067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90F68"/>
    <w:multiLevelType w:val="multilevel"/>
    <w:tmpl w:val="57247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CF3C56"/>
    <w:multiLevelType w:val="hybridMultilevel"/>
    <w:tmpl w:val="D684FEC6"/>
    <w:lvl w:ilvl="0" w:tplc="87067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6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AE7"/>
    <w:rsid w:val="000250D0"/>
    <w:rsid w:val="00047723"/>
    <w:rsid w:val="00064AA3"/>
    <w:rsid w:val="000659F2"/>
    <w:rsid w:val="000B0E63"/>
    <w:rsid w:val="000B4C31"/>
    <w:rsid w:val="000C708E"/>
    <w:rsid w:val="0014268F"/>
    <w:rsid w:val="001A3E61"/>
    <w:rsid w:val="001B129C"/>
    <w:rsid w:val="002359C7"/>
    <w:rsid w:val="00254831"/>
    <w:rsid w:val="00263F3F"/>
    <w:rsid w:val="002645CB"/>
    <w:rsid w:val="002800F5"/>
    <w:rsid w:val="0029183F"/>
    <w:rsid w:val="002C16F8"/>
    <w:rsid w:val="002D7081"/>
    <w:rsid w:val="002F74F4"/>
    <w:rsid w:val="00334C51"/>
    <w:rsid w:val="003463EA"/>
    <w:rsid w:val="003F1D1A"/>
    <w:rsid w:val="00462D29"/>
    <w:rsid w:val="00502282"/>
    <w:rsid w:val="005109BA"/>
    <w:rsid w:val="00524AE7"/>
    <w:rsid w:val="00547F40"/>
    <w:rsid w:val="0055720C"/>
    <w:rsid w:val="005618ED"/>
    <w:rsid w:val="005B539C"/>
    <w:rsid w:val="005C679C"/>
    <w:rsid w:val="005D5F9E"/>
    <w:rsid w:val="005E45B0"/>
    <w:rsid w:val="00614AF2"/>
    <w:rsid w:val="006347D6"/>
    <w:rsid w:val="00640A76"/>
    <w:rsid w:val="00654B49"/>
    <w:rsid w:val="00693F37"/>
    <w:rsid w:val="006E1E8C"/>
    <w:rsid w:val="00744969"/>
    <w:rsid w:val="00785B69"/>
    <w:rsid w:val="007A276E"/>
    <w:rsid w:val="007D5219"/>
    <w:rsid w:val="0080029E"/>
    <w:rsid w:val="00884053"/>
    <w:rsid w:val="0089367A"/>
    <w:rsid w:val="008A41E9"/>
    <w:rsid w:val="008B3203"/>
    <w:rsid w:val="008E6D55"/>
    <w:rsid w:val="00904CBA"/>
    <w:rsid w:val="009242A0"/>
    <w:rsid w:val="00952660"/>
    <w:rsid w:val="009544F4"/>
    <w:rsid w:val="0096455E"/>
    <w:rsid w:val="009776A9"/>
    <w:rsid w:val="00A1376A"/>
    <w:rsid w:val="00A426D9"/>
    <w:rsid w:val="00A544F4"/>
    <w:rsid w:val="00A677D2"/>
    <w:rsid w:val="00A72235"/>
    <w:rsid w:val="00A83121"/>
    <w:rsid w:val="00AE5199"/>
    <w:rsid w:val="00AF1A4E"/>
    <w:rsid w:val="00AF3717"/>
    <w:rsid w:val="00B02931"/>
    <w:rsid w:val="00B224BC"/>
    <w:rsid w:val="00B26DC4"/>
    <w:rsid w:val="00B56EBA"/>
    <w:rsid w:val="00B75622"/>
    <w:rsid w:val="00B8509F"/>
    <w:rsid w:val="00B87EC9"/>
    <w:rsid w:val="00BC6127"/>
    <w:rsid w:val="00CA286C"/>
    <w:rsid w:val="00CF781A"/>
    <w:rsid w:val="00D83800"/>
    <w:rsid w:val="00DC5625"/>
    <w:rsid w:val="00DC6106"/>
    <w:rsid w:val="00DD34EF"/>
    <w:rsid w:val="00DD5AA4"/>
    <w:rsid w:val="00E34BB5"/>
    <w:rsid w:val="00E56C36"/>
    <w:rsid w:val="00E76640"/>
    <w:rsid w:val="00EB4FD7"/>
    <w:rsid w:val="00F031F6"/>
    <w:rsid w:val="00F35749"/>
    <w:rsid w:val="00F6754C"/>
    <w:rsid w:val="00F75F91"/>
    <w:rsid w:val="00FE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9CF67"/>
  <w15:docId w15:val="{68A5D852-AB62-4EE6-BFB4-8ACBC7B8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9183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524A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Subtitle"/>
    <w:basedOn w:val="a0"/>
    <w:link w:val="a5"/>
    <w:qFormat/>
    <w:rsid w:val="00524AE7"/>
    <w:pPr>
      <w:spacing w:before="120" w:after="0" w:line="36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Подзаголовок Знак"/>
    <w:basedOn w:val="a1"/>
    <w:link w:val="a4"/>
    <w:rsid w:val="00524A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1B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1B129C"/>
  </w:style>
  <w:style w:type="paragraph" w:styleId="a8">
    <w:name w:val="footer"/>
    <w:basedOn w:val="a0"/>
    <w:link w:val="a9"/>
    <w:uiPriority w:val="99"/>
    <w:unhideWhenUsed/>
    <w:rsid w:val="001B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1B129C"/>
  </w:style>
  <w:style w:type="character" w:customStyle="1" w:styleId="w">
    <w:name w:val="w"/>
    <w:basedOn w:val="a1"/>
    <w:rsid w:val="00693F37"/>
  </w:style>
  <w:style w:type="character" w:styleId="aa">
    <w:name w:val="Strong"/>
    <w:basedOn w:val="a1"/>
    <w:uiPriority w:val="22"/>
    <w:qFormat/>
    <w:rsid w:val="00693F37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CA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A286C"/>
    <w:rPr>
      <w:rFonts w:ascii="Tahoma" w:hAnsi="Tahoma" w:cs="Tahoma"/>
      <w:sz w:val="16"/>
      <w:szCs w:val="16"/>
    </w:rPr>
  </w:style>
  <w:style w:type="paragraph" w:styleId="ad">
    <w:name w:val="Normal (Web)"/>
    <w:basedOn w:val="a0"/>
    <w:uiPriority w:val="99"/>
    <w:unhideWhenUsed/>
    <w:rsid w:val="00462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1"/>
    <w:link w:val="3"/>
    <w:rsid w:val="008B32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e"/>
    <w:rsid w:val="008B3203"/>
    <w:pPr>
      <w:widowControl w:val="0"/>
      <w:shd w:val="clear" w:color="auto" w:fill="FFFFFF"/>
      <w:spacing w:before="300" w:after="0" w:line="272" w:lineRule="exact"/>
      <w:ind w:hanging="7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f">
    <w:name w:val="No Spacing"/>
    <w:uiPriority w:val="1"/>
    <w:qFormat/>
    <w:rsid w:val="00AE5199"/>
    <w:pPr>
      <w:spacing w:after="0" w:line="240" w:lineRule="auto"/>
    </w:pPr>
  </w:style>
  <w:style w:type="paragraph" w:customStyle="1" w:styleId="a">
    <w:name w:val="Нумерованный Знак Знак"/>
    <w:basedOn w:val="a0"/>
    <w:link w:val="af0"/>
    <w:rsid w:val="00B02931"/>
    <w:pPr>
      <w:widowControl w:val="0"/>
      <w:numPr>
        <w:ilvl w:val="1"/>
        <w:numId w:val="6"/>
      </w:numPr>
      <w:spacing w:after="0" w:line="264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Нумерованный Знак Знак Знак"/>
    <w:basedOn w:val="a1"/>
    <w:link w:val="a"/>
    <w:locked/>
    <w:rsid w:val="00B029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2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14</cp:revision>
  <dcterms:created xsi:type="dcterms:W3CDTF">2021-04-10T04:51:00Z</dcterms:created>
  <dcterms:modified xsi:type="dcterms:W3CDTF">2024-03-22T05:38:00Z</dcterms:modified>
</cp:coreProperties>
</file>